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8CE" w:rsidRDefault="00A068CE" w:rsidP="00A068CE">
      <w:pPr>
        <w:pStyle w:val="1"/>
        <w:bidi/>
        <w:jc w:val="center"/>
        <w:rPr>
          <w:rFonts w:hint="cs"/>
          <w:rtl/>
        </w:rPr>
      </w:pPr>
      <w:r w:rsidRPr="00A068CE">
        <w:rPr>
          <w:rFonts w:cs="Times New Roman" w:hint="cs"/>
          <w:rtl/>
        </w:rPr>
        <w:t>المسافات</w:t>
      </w:r>
      <w:r w:rsidRPr="00A068CE">
        <w:rPr>
          <w:rFonts w:cs="Times New Roman"/>
          <w:rtl/>
        </w:rPr>
        <w:t xml:space="preserve"> </w:t>
      </w:r>
      <w:r w:rsidRPr="00A068CE">
        <w:rPr>
          <w:rFonts w:cs="Times New Roman" w:hint="cs"/>
          <w:rtl/>
        </w:rPr>
        <w:t>أفضل</w:t>
      </w:r>
      <w:r w:rsidRPr="00A068CE">
        <w:rPr>
          <w:rFonts w:cs="Times New Roman"/>
          <w:rtl/>
        </w:rPr>
        <w:t xml:space="preserve"> </w:t>
      </w:r>
      <w:r w:rsidRPr="00A068CE">
        <w:rPr>
          <w:rFonts w:cs="Times New Roman" w:hint="cs"/>
          <w:rtl/>
        </w:rPr>
        <w:t>تطوير</w:t>
      </w:r>
      <w:r w:rsidRPr="00A068CE">
        <w:rPr>
          <w:rFonts w:cs="Times New Roman"/>
          <w:rtl/>
        </w:rPr>
        <w:t xml:space="preserve"> </w:t>
      </w:r>
      <w:r w:rsidRPr="00A068CE">
        <w:rPr>
          <w:rFonts w:cs="Times New Roman" w:hint="cs"/>
          <w:rtl/>
        </w:rPr>
        <w:t>التصاميم</w:t>
      </w:r>
      <w:r w:rsidRPr="00A068CE">
        <w:rPr>
          <w:rFonts w:cs="Times New Roman"/>
          <w:rtl/>
        </w:rPr>
        <w:t xml:space="preserve"> </w:t>
      </w:r>
      <w:r w:rsidRPr="00A068CE">
        <w:rPr>
          <w:rFonts w:cs="Times New Roman" w:hint="cs"/>
          <w:rtl/>
        </w:rPr>
        <w:t>والاستفادة</w:t>
      </w:r>
      <w:r w:rsidRPr="00A068CE">
        <w:rPr>
          <w:rFonts w:cs="Times New Roman"/>
          <w:rtl/>
        </w:rPr>
        <w:t xml:space="preserve"> </w:t>
      </w:r>
      <w:r w:rsidRPr="00A068CE">
        <w:rPr>
          <w:rFonts w:cs="Times New Roman" w:hint="cs"/>
          <w:rtl/>
        </w:rPr>
        <w:t>من</w:t>
      </w:r>
      <w:r w:rsidRPr="00A068CE">
        <w:rPr>
          <w:rFonts w:cs="Times New Roman"/>
          <w:rtl/>
        </w:rPr>
        <w:t xml:space="preserve"> </w:t>
      </w:r>
      <w:r w:rsidRPr="00A068CE">
        <w:rPr>
          <w:rFonts w:cs="Times New Roman" w:hint="cs"/>
          <w:rtl/>
        </w:rPr>
        <w:t>السيارات</w:t>
      </w:r>
      <w:r w:rsidRPr="00A068CE">
        <w:rPr>
          <w:rFonts w:cs="Times New Roman"/>
          <w:rtl/>
        </w:rPr>
        <w:t xml:space="preserve"> </w:t>
      </w:r>
      <w:r w:rsidRPr="00A068CE">
        <w:rPr>
          <w:rFonts w:cs="Times New Roman" w:hint="cs"/>
          <w:rtl/>
        </w:rPr>
        <w:t>المهجنة</w:t>
      </w:r>
      <w:r w:rsidRPr="00A068CE">
        <w:rPr>
          <w:rFonts w:cs="Times New Roman"/>
          <w:rtl/>
        </w:rPr>
        <w:t xml:space="preserve"> </w:t>
      </w:r>
      <w:r w:rsidRPr="00A068CE">
        <w:rPr>
          <w:rFonts w:cs="Times New Roman" w:hint="cs"/>
          <w:rtl/>
        </w:rPr>
        <w:t>في</w:t>
      </w:r>
      <w:r w:rsidRPr="00A068CE">
        <w:rPr>
          <w:rFonts w:cs="Times New Roman"/>
          <w:rtl/>
        </w:rPr>
        <w:t xml:space="preserve"> </w:t>
      </w:r>
      <w:r w:rsidRPr="00A068CE">
        <w:rPr>
          <w:rFonts w:cs="Times New Roman" w:hint="cs"/>
          <w:rtl/>
        </w:rPr>
        <w:t>المشاريع</w:t>
      </w:r>
      <w:r w:rsidRPr="00A068CE">
        <w:rPr>
          <w:rFonts w:cs="Times New Roman"/>
          <w:rtl/>
        </w:rPr>
        <w:t xml:space="preserve"> </w:t>
      </w:r>
      <w:r w:rsidRPr="00A068CE">
        <w:rPr>
          <w:rFonts w:cs="Times New Roman" w:hint="cs"/>
          <w:rtl/>
        </w:rPr>
        <w:t>الاجتماعية</w:t>
      </w:r>
      <w:bookmarkStart w:id="0" w:name="_GoBack"/>
      <w:bookmarkEnd w:id="0"/>
    </w:p>
    <w:p w:rsidR="00112E73" w:rsidRPr="00112E73" w:rsidRDefault="00112E73" w:rsidP="00A068CE">
      <w:pPr>
        <w:bidi/>
        <w:jc w:val="lowKashida"/>
        <w:rPr>
          <w:rFonts w:asciiTheme="majorBidi" w:hAnsiTheme="majorBidi" w:cstheme="majorBidi"/>
          <w:sz w:val="48"/>
          <w:szCs w:val="48"/>
          <w:rtl/>
        </w:rPr>
      </w:pPr>
      <w:r w:rsidRPr="00112E73">
        <w:rPr>
          <w:rFonts w:asciiTheme="majorBidi" w:hAnsiTheme="majorBidi" w:cstheme="majorBidi"/>
          <w:sz w:val="48"/>
          <w:szCs w:val="48"/>
          <w:rtl/>
        </w:rPr>
        <w:t>المقدمة</w:t>
      </w:r>
    </w:p>
    <w:p w:rsidR="00112E73" w:rsidRPr="00112E73" w:rsidRDefault="00112E73" w:rsidP="00095296">
      <w:pPr>
        <w:bidi/>
        <w:jc w:val="lowKashida"/>
        <w:rPr>
          <w:rFonts w:asciiTheme="majorBidi" w:hAnsiTheme="majorBidi" w:cstheme="majorBidi"/>
          <w:sz w:val="28"/>
          <w:szCs w:val="28"/>
          <w:rtl/>
        </w:rPr>
      </w:pPr>
      <w:r w:rsidRPr="00112E73">
        <w:rPr>
          <w:rFonts w:asciiTheme="majorBidi" w:hAnsiTheme="majorBidi" w:cstheme="majorBidi"/>
          <w:sz w:val="28"/>
          <w:szCs w:val="28"/>
          <w:rtl/>
        </w:rPr>
        <w:t>منذ عام 2008</w:t>
      </w:r>
      <w:r w:rsidRPr="00112E73">
        <w:rPr>
          <w:rFonts w:asciiTheme="majorBidi" w:hAnsiTheme="majorBidi" w:cstheme="majorBidi"/>
          <w:sz w:val="28"/>
          <w:szCs w:val="28"/>
        </w:rPr>
        <w:t xml:space="preserve"> </w:t>
      </w:r>
      <w:r w:rsidRPr="00112E73">
        <w:rPr>
          <w:rFonts w:asciiTheme="majorBidi" w:hAnsiTheme="majorBidi" w:cstheme="majorBidi"/>
          <w:sz w:val="28"/>
          <w:szCs w:val="28"/>
          <w:rtl/>
        </w:rPr>
        <w:t xml:space="preserve"> </w:t>
      </w:r>
      <w:r w:rsidRPr="00112E73">
        <w:rPr>
          <w:rFonts w:asciiTheme="majorBidi" w:hAnsiTheme="majorBidi" w:cstheme="majorBidi"/>
          <w:sz w:val="28"/>
          <w:szCs w:val="28"/>
          <w:rtl/>
          <w:lang w:bidi="ar-SY"/>
        </w:rPr>
        <w:t>قام</w:t>
      </w:r>
      <w:r>
        <w:rPr>
          <w:rFonts w:asciiTheme="majorBidi" w:hAnsiTheme="majorBidi" w:cstheme="majorBidi" w:hint="cs"/>
          <w:sz w:val="28"/>
          <w:szCs w:val="28"/>
          <w:rtl/>
          <w:lang w:bidi="ar-SY"/>
        </w:rPr>
        <w:t>ت</w:t>
      </w:r>
      <w:r w:rsidRPr="00112E73">
        <w:rPr>
          <w:rFonts w:asciiTheme="majorBidi" w:hAnsiTheme="majorBidi" w:cstheme="majorBidi"/>
          <w:sz w:val="28"/>
          <w:szCs w:val="28"/>
          <w:rtl/>
          <w:lang w:bidi="ar-SY"/>
        </w:rPr>
        <w:t xml:space="preserve"> </w:t>
      </w:r>
      <w:r w:rsidRPr="00112E73">
        <w:rPr>
          <w:rFonts w:asciiTheme="majorBidi" w:hAnsiTheme="majorBidi" w:cstheme="majorBidi"/>
          <w:sz w:val="28"/>
          <w:szCs w:val="28"/>
          <w:rtl/>
        </w:rPr>
        <w:t xml:space="preserve">أكثر من نصف الولايات في الولايات المتحدة </w:t>
      </w:r>
      <w:r>
        <w:rPr>
          <w:rFonts w:asciiTheme="majorBidi" w:hAnsiTheme="majorBidi" w:cstheme="majorBidi" w:hint="cs"/>
          <w:sz w:val="28"/>
          <w:szCs w:val="28"/>
          <w:rtl/>
        </w:rPr>
        <w:t xml:space="preserve">الأمريكية </w:t>
      </w:r>
      <w:r w:rsidRPr="00112E73">
        <w:rPr>
          <w:rFonts w:asciiTheme="majorBidi" w:hAnsiTheme="majorBidi" w:cstheme="majorBidi"/>
          <w:sz w:val="28"/>
          <w:szCs w:val="28"/>
          <w:rtl/>
        </w:rPr>
        <w:t xml:space="preserve">بسن واحد أو أكثر </w:t>
      </w:r>
      <w:r w:rsidRPr="00112E73">
        <w:rPr>
          <w:rFonts w:asciiTheme="majorBidi" w:hAnsiTheme="majorBidi" w:cstheme="majorBidi"/>
          <w:sz w:val="28"/>
          <w:szCs w:val="28"/>
          <w:rtl/>
          <w:lang w:bidi="ar-SY"/>
        </w:rPr>
        <w:t xml:space="preserve">من </w:t>
      </w:r>
      <w:r w:rsidRPr="00112E73">
        <w:rPr>
          <w:rFonts w:asciiTheme="majorBidi" w:hAnsiTheme="majorBidi" w:cstheme="majorBidi"/>
          <w:sz w:val="28"/>
          <w:szCs w:val="28"/>
          <w:rtl/>
        </w:rPr>
        <w:t xml:space="preserve">القوانين التي تسمح  بتأسيس أشكالِ هجينة من منظمات الأعمال التجارية. ويشير مصطلح "هجين" إلى المبادئ الواردة  في قوانين التمكين التي تدمج </w:t>
      </w:r>
      <w:r w:rsidR="00095296">
        <w:rPr>
          <w:rFonts w:asciiTheme="majorBidi" w:hAnsiTheme="majorBidi" w:cstheme="majorBidi" w:hint="cs"/>
          <w:sz w:val="28"/>
          <w:szCs w:val="28"/>
          <w:rtl/>
        </w:rPr>
        <w:t>مظاهر</w:t>
      </w:r>
      <w:r w:rsidRPr="00112E73">
        <w:rPr>
          <w:rFonts w:asciiTheme="majorBidi" w:hAnsiTheme="majorBidi" w:cstheme="majorBidi"/>
          <w:sz w:val="28"/>
          <w:szCs w:val="28"/>
          <w:rtl/>
        </w:rPr>
        <w:t xml:space="preserve"> المشاريع التقليدية الهادفة للربح (مثل مستثمري القطاع الخاص) مع الخصائص التي ترتبط عادة بالكيانات غير الربحية التقليدية (مثل الأهداف الخيرية أو المنفعة الاجتماعية أو غيرها). </w:t>
      </w:r>
      <w:r w:rsidR="00095296">
        <w:rPr>
          <w:rFonts w:asciiTheme="majorBidi" w:hAnsiTheme="majorBidi" w:cstheme="majorBidi" w:hint="cs"/>
          <w:sz w:val="28"/>
          <w:szCs w:val="28"/>
          <w:rtl/>
        </w:rPr>
        <w:t>و</w:t>
      </w:r>
      <w:r w:rsidR="00095296" w:rsidRPr="00112E73">
        <w:rPr>
          <w:rFonts w:asciiTheme="majorBidi" w:hAnsiTheme="majorBidi" w:cstheme="majorBidi"/>
          <w:sz w:val="28"/>
          <w:szCs w:val="28"/>
          <w:rtl/>
        </w:rPr>
        <w:t>في الواقع</w:t>
      </w:r>
      <w:r w:rsidR="00095296">
        <w:rPr>
          <w:rFonts w:asciiTheme="majorBidi" w:hAnsiTheme="majorBidi" w:cstheme="majorBidi" w:hint="cs"/>
          <w:sz w:val="28"/>
          <w:szCs w:val="28"/>
          <w:rtl/>
        </w:rPr>
        <w:t xml:space="preserve"> فقد وجدت</w:t>
      </w:r>
      <w:r w:rsidRPr="00112E73">
        <w:rPr>
          <w:rFonts w:asciiTheme="majorBidi" w:hAnsiTheme="majorBidi" w:cstheme="majorBidi"/>
          <w:sz w:val="28"/>
          <w:szCs w:val="28"/>
          <w:rtl/>
        </w:rPr>
        <w:t xml:space="preserve"> المؤسسات الهجينة بشكل غير رسمي منذ أن </w:t>
      </w:r>
      <w:r w:rsidR="00095296">
        <w:rPr>
          <w:rFonts w:asciiTheme="majorBidi" w:hAnsiTheme="majorBidi" w:cstheme="majorBidi" w:hint="cs"/>
          <w:sz w:val="28"/>
          <w:szCs w:val="28"/>
          <w:rtl/>
        </w:rPr>
        <w:t>كان هناك</w:t>
      </w:r>
      <w:r w:rsidRPr="00112E73">
        <w:rPr>
          <w:rFonts w:asciiTheme="majorBidi" w:hAnsiTheme="majorBidi" w:cstheme="majorBidi"/>
          <w:sz w:val="28"/>
          <w:szCs w:val="28"/>
          <w:rtl/>
        </w:rPr>
        <w:t xml:space="preserve"> شركا</w:t>
      </w:r>
      <w:r w:rsidRPr="00112E73">
        <w:rPr>
          <w:rFonts w:asciiTheme="majorBidi" w:hAnsiTheme="majorBidi" w:cstheme="majorBidi"/>
          <w:color w:val="000000" w:themeColor="text1"/>
          <w:sz w:val="28"/>
          <w:szCs w:val="28"/>
          <w:rtl/>
        </w:rPr>
        <w:t xml:space="preserve">ت. وكحد أدنى كان </w:t>
      </w:r>
      <w:r w:rsidRPr="00112E73">
        <w:rPr>
          <w:rFonts w:asciiTheme="majorBidi" w:hAnsiTheme="majorBidi" w:cstheme="majorBidi"/>
          <w:sz w:val="28"/>
          <w:szCs w:val="28"/>
          <w:rtl/>
        </w:rPr>
        <w:t xml:space="preserve">على أولئك الذين يشرفون على هذه الشركات ويديرونها أن يختاروا أحياناً بين نفع </w:t>
      </w:r>
      <w:r w:rsidR="00E4087C">
        <w:rPr>
          <w:rFonts w:asciiTheme="majorBidi" w:hAnsiTheme="majorBidi" w:cstheme="majorBidi" w:hint="cs"/>
          <w:sz w:val="28"/>
          <w:szCs w:val="28"/>
          <w:rtl/>
        </w:rPr>
        <w:t>أصحاب الشركات</w:t>
      </w:r>
      <w:r w:rsidRPr="00112E73">
        <w:rPr>
          <w:rFonts w:asciiTheme="majorBidi" w:hAnsiTheme="majorBidi" w:cstheme="majorBidi"/>
          <w:sz w:val="28"/>
          <w:szCs w:val="28"/>
          <w:rtl/>
        </w:rPr>
        <w:t xml:space="preserve"> وإيذاء أولئك الذين يقدمون العمل أو العكس بالعكس. ويمكن القول أن ما أهّل تلك الشركات </w:t>
      </w:r>
      <w:r w:rsidR="00095296">
        <w:rPr>
          <w:rFonts w:asciiTheme="majorBidi" w:hAnsiTheme="majorBidi" w:cstheme="majorBidi" w:hint="cs"/>
          <w:sz w:val="28"/>
          <w:szCs w:val="28"/>
          <w:rtl/>
        </w:rPr>
        <w:t>بوصفها</w:t>
      </w:r>
      <w:r w:rsidR="00095296">
        <w:rPr>
          <w:rFonts w:asciiTheme="majorBidi" w:hAnsiTheme="majorBidi" w:cstheme="majorBidi"/>
          <w:sz w:val="28"/>
          <w:szCs w:val="28"/>
          <w:rtl/>
        </w:rPr>
        <w:t xml:space="preserve"> </w:t>
      </w:r>
      <w:r w:rsidRPr="00112E73">
        <w:rPr>
          <w:rFonts w:asciiTheme="majorBidi" w:hAnsiTheme="majorBidi" w:cstheme="majorBidi"/>
          <w:sz w:val="28"/>
          <w:szCs w:val="28"/>
          <w:rtl/>
        </w:rPr>
        <w:t xml:space="preserve">هجينة </w:t>
      </w:r>
      <w:r w:rsidR="00095296">
        <w:rPr>
          <w:rFonts w:asciiTheme="majorBidi" w:hAnsiTheme="majorBidi" w:cstheme="majorBidi"/>
          <w:sz w:val="28"/>
          <w:szCs w:val="28"/>
          <w:rtl/>
        </w:rPr>
        <w:t xml:space="preserve">هو أن </w:t>
      </w:r>
      <w:r w:rsidR="00095296">
        <w:rPr>
          <w:rFonts w:asciiTheme="majorBidi" w:hAnsiTheme="majorBidi" w:cstheme="majorBidi" w:hint="cs"/>
          <w:sz w:val="28"/>
          <w:szCs w:val="28"/>
          <w:rtl/>
        </w:rPr>
        <w:t>أصحابها</w:t>
      </w:r>
      <w:r w:rsidRPr="00112E73">
        <w:rPr>
          <w:rFonts w:asciiTheme="majorBidi" w:hAnsiTheme="majorBidi" w:cstheme="majorBidi"/>
          <w:sz w:val="28"/>
          <w:szCs w:val="28"/>
          <w:rtl/>
        </w:rPr>
        <w:t xml:space="preserve"> لم يكونوا دائماً هم الفا</w:t>
      </w:r>
      <w:r w:rsidR="00E4087C">
        <w:rPr>
          <w:rFonts w:asciiTheme="majorBidi" w:hAnsiTheme="majorBidi" w:cstheme="majorBidi"/>
          <w:sz w:val="28"/>
          <w:szCs w:val="28"/>
          <w:rtl/>
        </w:rPr>
        <w:t>ئز</w:t>
      </w:r>
      <w:r w:rsidR="00E4087C">
        <w:rPr>
          <w:rFonts w:asciiTheme="majorBidi" w:hAnsiTheme="majorBidi" w:cstheme="majorBidi" w:hint="cs"/>
          <w:sz w:val="28"/>
          <w:szCs w:val="28"/>
          <w:rtl/>
        </w:rPr>
        <w:t>و</w:t>
      </w:r>
      <w:r w:rsidRPr="00112E73">
        <w:rPr>
          <w:rFonts w:asciiTheme="majorBidi" w:hAnsiTheme="majorBidi" w:cstheme="majorBidi"/>
          <w:sz w:val="28"/>
          <w:szCs w:val="28"/>
          <w:rtl/>
        </w:rPr>
        <w:t>ن</w:t>
      </w:r>
      <w:r w:rsidRPr="00112E73">
        <w:rPr>
          <w:rFonts w:asciiTheme="majorBidi" w:hAnsiTheme="majorBidi" w:cstheme="majorBidi"/>
          <w:sz w:val="28"/>
          <w:szCs w:val="28"/>
        </w:rPr>
        <w:t>!</w:t>
      </w:r>
    </w:p>
    <w:p w:rsidR="00112E73" w:rsidRPr="00112E73" w:rsidRDefault="00112E73" w:rsidP="00112E73">
      <w:pPr>
        <w:bidi/>
        <w:jc w:val="lowKashida"/>
        <w:rPr>
          <w:rFonts w:asciiTheme="majorBidi" w:hAnsiTheme="majorBidi" w:cstheme="majorBidi"/>
          <w:sz w:val="28"/>
          <w:szCs w:val="28"/>
          <w:rtl/>
        </w:rPr>
      </w:pPr>
      <w:r w:rsidRPr="00112E73">
        <w:rPr>
          <w:rFonts w:asciiTheme="majorBidi" w:hAnsiTheme="majorBidi" w:cstheme="majorBidi"/>
          <w:sz w:val="28"/>
          <w:szCs w:val="28"/>
          <w:rtl/>
        </w:rPr>
        <w:t xml:space="preserve">في بعض الأحيان كانت "خسائر" </w:t>
      </w:r>
      <w:r w:rsidR="00E4087C">
        <w:rPr>
          <w:rFonts w:asciiTheme="majorBidi" w:hAnsiTheme="majorBidi" w:cstheme="majorBidi" w:hint="cs"/>
          <w:sz w:val="28"/>
          <w:szCs w:val="28"/>
          <w:rtl/>
        </w:rPr>
        <w:t xml:space="preserve">أصحاب الشركات نتيجة </w:t>
      </w:r>
      <w:r w:rsidRPr="00112E73">
        <w:rPr>
          <w:rFonts w:asciiTheme="majorBidi" w:hAnsiTheme="majorBidi" w:cstheme="majorBidi"/>
          <w:sz w:val="28"/>
          <w:szCs w:val="28"/>
          <w:rtl/>
        </w:rPr>
        <w:t>إذن</w:t>
      </w:r>
      <w:r w:rsidR="00E4087C">
        <w:rPr>
          <w:rFonts w:asciiTheme="majorBidi" w:hAnsiTheme="majorBidi" w:cstheme="majorBidi" w:hint="cs"/>
          <w:sz w:val="28"/>
          <w:szCs w:val="28"/>
          <w:rtl/>
        </w:rPr>
        <w:t>ٍ</w:t>
      </w:r>
      <w:r w:rsidRPr="00112E73">
        <w:rPr>
          <w:rFonts w:asciiTheme="majorBidi" w:hAnsiTheme="majorBidi" w:cstheme="majorBidi"/>
          <w:sz w:val="28"/>
          <w:szCs w:val="28"/>
          <w:rtl/>
        </w:rPr>
        <w:t xml:space="preserve"> أو حتى توجيه منهم. وفي أحيانٍ أخرى كانت مجرد تضحيات تقدم على المدى القصير في سبيل تحقيق مكاسب أفضل </w:t>
      </w:r>
      <w:r w:rsidR="00E4087C">
        <w:rPr>
          <w:rFonts w:asciiTheme="majorBidi" w:hAnsiTheme="majorBidi" w:cstheme="majorBidi"/>
          <w:sz w:val="28"/>
          <w:szCs w:val="28"/>
          <w:rtl/>
        </w:rPr>
        <w:t xml:space="preserve">على المدى الطويل، </w:t>
      </w:r>
      <w:r w:rsidR="00E4087C">
        <w:rPr>
          <w:rFonts w:asciiTheme="majorBidi" w:hAnsiTheme="majorBidi" w:cstheme="majorBidi" w:hint="cs"/>
          <w:sz w:val="28"/>
          <w:szCs w:val="28"/>
          <w:rtl/>
        </w:rPr>
        <w:t>ومن الممكن أنها</w:t>
      </w:r>
      <w:r w:rsidRPr="00112E73">
        <w:rPr>
          <w:rFonts w:asciiTheme="majorBidi" w:hAnsiTheme="majorBidi" w:cstheme="majorBidi"/>
          <w:sz w:val="28"/>
          <w:szCs w:val="28"/>
          <w:rtl/>
        </w:rPr>
        <w:t xml:space="preserve"> كانت تتعلق بالروح المعنوية للموظفين أوالإنتاجية أودعم المجتمع المحلي أوولاء العملاء، أو </w:t>
      </w:r>
      <w:r w:rsidR="00E4087C">
        <w:rPr>
          <w:rFonts w:asciiTheme="majorBidi" w:hAnsiTheme="majorBidi" w:cstheme="majorBidi" w:hint="cs"/>
          <w:sz w:val="28"/>
          <w:szCs w:val="28"/>
          <w:rtl/>
        </w:rPr>
        <w:t>ب</w:t>
      </w:r>
      <w:r w:rsidRPr="00112E73">
        <w:rPr>
          <w:rFonts w:asciiTheme="majorBidi" w:hAnsiTheme="majorBidi" w:cstheme="majorBidi"/>
          <w:sz w:val="28"/>
          <w:szCs w:val="28"/>
          <w:rtl/>
        </w:rPr>
        <w:t xml:space="preserve">أسباب أخرى من شأنها  تحسين المبيعات والربحية. ففي بعض الأحيان كانت الخسائر </w:t>
      </w:r>
      <w:r w:rsidR="00E4087C">
        <w:rPr>
          <w:rFonts w:asciiTheme="majorBidi" w:hAnsiTheme="majorBidi" w:cstheme="majorBidi" w:hint="cs"/>
          <w:sz w:val="28"/>
          <w:szCs w:val="28"/>
          <w:rtl/>
        </w:rPr>
        <w:t>أصحاب الشركات ه</w:t>
      </w:r>
      <w:r w:rsidRPr="00112E73">
        <w:rPr>
          <w:rFonts w:asciiTheme="majorBidi" w:hAnsiTheme="majorBidi" w:cstheme="majorBidi"/>
          <w:sz w:val="28"/>
          <w:szCs w:val="28"/>
          <w:rtl/>
        </w:rPr>
        <w:t xml:space="preserve">ي عبارة عن تنازلات لعمل </w:t>
      </w:r>
      <w:r w:rsidR="00E4087C">
        <w:rPr>
          <w:rFonts w:asciiTheme="majorBidi" w:hAnsiTheme="majorBidi" w:cstheme="majorBidi" w:hint="cs"/>
          <w:sz w:val="28"/>
          <w:szCs w:val="28"/>
          <w:rtl/>
        </w:rPr>
        <w:t xml:space="preserve">أحد </w:t>
      </w:r>
      <w:r w:rsidRPr="00112E73">
        <w:rPr>
          <w:rFonts w:asciiTheme="majorBidi" w:hAnsiTheme="majorBidi" w:cstheme="majorBidi"/>
          <w:sz w:val="28"/>
          <w:szCs w:val="28"/>
          <w:rtl/>
        </w:rPr>
        <w:t xml:space="preserve">الموظفين أو </w:t>
      </w:r>
      <w:r w:rsidR="00E4087C">
        <w:rPr>
          <w:rFonts w:asciiTheme="majorBidi" w:hAnsiTheme="majorBidi" w:cstheme="majorBidi" w:hint="cs"/>
          <w:sz w:val="28"/>
          <w:szCs w:val="28"/>
          <w:rtl/>
        </w:rPr>
        <w:t>ل</w:t>
      </w:r>
      <w:r w:rsidRPr="00112E73">
        <w:rPr>
          <w:rFonts w:asciiTheme="majorBidi" w:hAnsiTheme="majorBidi" w:cstheme="majorBidi"/>
          <w:sz w:val="28"/>
          <w:szCs w:val="28"/>
          <w:rtl/>
        </w:rPr>
        <w:t>مطالب</w:t>
      </w:r>
      <w:r w:rsidR="00E4087C">
        <w:rPr>
          <w:rFonts w:asciiTheme="majorBidi" w:hAnsiTheme="majorBidi" w:cstheme="majorBidi" w:hint="cs"/>
          <w:sz w:val="28"/>
          <w:szCs w:val="28"/>
          <w:rtl/>
        </w:rPr>
        <w:t xml:space="preserve"> أحد</w:t>
      </w:r>
      <w:r w:rsidRPr="00112E73">
        <w:rPr>
          <w:rFonts w:asciiTheme="majorBidi" w:hAnsiTheme="majorBidi" w:cstheme="majorBidi"/>
          <w:sz w:val="28"/>
          <w:szCs w:val="28"/>
          <w:rtl/>
        </w:rPr>
        <w:t xml:space="preserve"> الزبائن أو الموردين</w:t>
      </w:r>
      <w:r w:rsidR="00E4087C">
        <w:rPr>
          <w:rFonts w:asciiTheme="majorBidi" w:hAnsiTheme="majorBidi" w:cstheme="majorBidi"/>
          <w:sz w:val="28"/>
          <w:szCs w:val="28"/>
          <w:rtl/>
        </w:rPr>
        <w:t>، أو غيره</w:t>
      </w:r>
      <w:r w:rsidR="00E4087C">
        <w:rPr>
          <w:rFonts w:asciiTheme="majorBidi" w:hAnsiTheme="majorBidi" w:cstheme="majorBidi" w:hint="cs"/>
          <w:sz w:val="28"/>
          <w:szCs w:val="28"/>
          <w:rtl/>
        </w:rPr>
        <w:t>م</w:t>
      </w:r>
      <w:r w:rsidRPr="00112E73">
        <w:rPr>
          <w:rFonts w:asciiTheme="majorBidi" w:hAnsiTheme="majorBidi" w:cstheme="majorBidi"/>
          <w:sz w:val="28"/>
          <w:szCs w:val="28"/>
          <w:rtl/>
        </w:rPr>
        <w:t xml:space="preserve"> من الجهات غير المالكة.ولازالت هناك أحيان أخرى كان يفرض فيها القانون  الخسائر على </w:t>
      </w:r>
      <w:r w:rsidR="00E4087C">
        <w:rPr>
          <w:rFonts w:asciiTheme="majorBidi" w:hAnsiTheme="majorBidi" w:cstheme="majorBidi" w:hint="cs"/>
          <w:sz w:val="28"/>
          <w:szCs w:val="28"/>
          <w:rtl/>
        </w:rPr>
        <w:t>أصحاب الشركات</w:t>
      </w:r>
      <w:r w:rsidRPr="00112E73">
        <w:rPr>
          <w:rFonts w:asciiTheme="majorBidi" w:hAnsiTheme="majorBidi" w:cstheme="majorBidi"/>
          <w:sz w:val="28"/>
          <w:szCs w:val="28"/>
          <w:rtl/>
        </w:rPr>
        <w:t xml:space="preserve"> ( مثل قوانين الأجور والساعات، والولايات البيئية والسلامة في أماكن العمل وأكثر من ذلك)</w:t>
      </w:r>
      <w:r w:rsidR="00E4087C">
        <w:rPr>
          <w:rFonts w:asciiTheme="majorBidi" w:hAnsiTheme="majorBidi" w:cstheme="majorBidi" w:hint="cs"/>
          <w:sz w:val="28"/>
          <w:szCs w:val="28"/>
          <w:rtl/>
        </w:rPr>
        <w:t>.</w:t>
      </w:r>
      <w:r w:rsidRPr="00112E73">
        <w:rPr>
          <w:rFonts w:asciiTheme="majorBidi" w:hAnsiTheme="majorBidi" w:cstheme="majorBidi"/>
          <w:sz w:val="28"/>
          <w:szCs w:val="28"/>
          <w:rtl/>
        </w:rPr>
        <w:br w:type="page"/>
      </w:r>
    </w:p>
    <w:p w:rsidR="00112E73" w:rsidRPr="00112E73" w:rsidRDefault="00112E73" w:rsidP="006F7A32">
      <w:pPr>
        <w:bidi/>
        <w:jc w:val="lowKashida"/>
        <w:rPr>
          <w:rFonts w:asciiTheme="majorBidi" w:hAnsiTheme="majorBidi" w:cstheme="majorBidi"/>
          <w:sz w:val="28"/>
          <w:szCs w:val="28"/>
          <w:rtl/>
        </w:rPr>
      </w:pPr>
      <w:r w:rsidRPr="00112E73">
        <w:rPr>
          <w:rFonts w:asciiTheme="majorBidi" w:hAnsiTheme="majorBidi" w:cstheme="majorBidi"/>
          <w:sz w:val="28"/>
          <w:szCs w:val="28"/>
          <w:rtl/>
        </w:rPr>
        <w:lastRenderedPageBreak/>
        <w:t>من خلال كل ذلك، يبدو أن الاستخدامات الدنيوية والإبداعية للأشكال التقليدية التنظيمية كانت قادرة على تلبية مختلف المطالب. لكن ذلك بدأ يتغير في عام 2008 مع ابتكا</w:t>
      </w:r>
      <w:r w:rsidR="00E4087C">
        <w:rPr>
          <w:rFonts w:asciiTheme="majorBidi" w:hAnsiTheme="majorBidi" w:cstheme="majorBidi" w:hint="cs"/>
          <w:sz w:val="28"/>
          <w:szCs w:val="28"/>
          <w:rtl/>
        </w:rPr>
        <w:t xml:space="preserve">ر شركة </w:t>
      </w:r>
      <w:r w:rsidRPr="00112E73">
        <w:rPr>
          <w:rFonts w:asciiTheme="majorBidi" w:hAnsiTheme="majorBidi" w:cstheme="majorBidi"/>
          <w:sz w:val="28"/>
          <w:szCs w:val="28"/>
        </w:rPr>
        <w:t xml:space="preserve">L3C </w:t>
      </w:r>
      <w:r w:rsidRPr="00112E73">
        <w:rPr>
          <w:rFonts w:asciiTheme="majorBidi" w:hAnsiTheme="majorBidi" w:cstheme="majorBidi"/>
          <w:sz w:val="28"/>
          <w:szCs w:val="28"/>
          <w:rtl/>
        </w:rPr>
        <w:t xml:space="preserve"> في</w:t>
      </w:r>
      <w:r w:rsidR="00E4087C">
        <w:rPr>
          <w:rFonts w:asciiTheme="majorBidi" w:hAnsiTheme="majorBidi" w:cstheme="majorBidi"/>
          <w:sz w:val="28"/>
          <w:szCs w:val="28"/>
          <w:rtl/>
        </w:rPr>
        <w:t xml:space="preserve"> فيرمونت</w:t>
      </w:r>
      <w:r w:rsidR="00E4087C">
        <w:rPr>
          <w:rFonts w:asciiTheme="majorBidi" w:hAnsiTheme="majorBidi" w:cstheme="majorBidi" w:hint="cs"/>
          <w:sz w:val="28"/>
          <w:szCs w:val="28"/>
          <w:rtl/>
        </w:rPr>
        <w:t xml:space="preserve"> التي</w:t>
      </w:r>
      <w:r w:rsidR="00E4087C">
        <w:rPr>
          <w:rFonts w:asciiTheme="majorBidi" w:hAnsiTheme="majorBidi" w:cstheme="majorBidi"/>
          <w:sz w:val="28"/>
          <w:szCs w:val="28"/>
          <w:rtl/>
        </w:rPr>
        <w:t xml:space="preserve"> تبع</w:t>
      </w:r>
      <w:r w:rsidR="00E4087C">
        <w:rPr>
          <w:rFonts w:asciiTheme="majorBidi" w:hAnsiTheme="majorBidi" w:cstheme="majorBidi" w:hint="cs"/>
          <w:sz w:val="28"/>
          <w:szCs w:val="28"/>
          <w:rtl/>
        </w:rPr>
        <w:t>تها</w:t>
      </w:r>
      <w:r w:rsidRPr="00112E73">
        <w:rPr>
          <w:rFonts w:asciiTheme="majorBidi" w:hAnsiTheme="majorBidi" w:cstheme="majorBidi"/>
          <w:sz w:val="28"/>
          <w:szCs w:val="28"/>
          <w:rtl/>
        </w:rPr>
        <w:t xml:space="preserve"> في عام 2010  شركة المنفعة في ميريلاند ، ومرة ​​أخرى في عام 2012 شركة الأهداف أو الأغراض المرنة</w:t>
      </w:r>
      <w:r w:rsidR="00E4087C">
        <w:rPr>
          <w:rFonts w:asciiTheme="majorBidi" w:hAnsiTheme="majorBidi" w:cstheme="majorBidi" w:hint="cs"/>
          <w:sz w:val="28"/>
          <w:szCs w:val="28"/>
          <w:vertAlign w:val="superscript"/>
          <w:rtl/>
        </w:rPr>
        <w:t xml:space="preserve"> </w:t>
      </w:r>
      <w:r w:rsidRPr="00112E73">
        <w:rPr>
          <w:rFonts w:asciiTheme="majorBidi" w:hAnsiTheme="majorBidi" w:cstheme="majorBidi"/>
          <w:sz w:val="28"/>
          <w:szCs w:val="28"/>
          <w:rtl/>
        </w:rPr>
        <w:t xml:space="preserve"> في ولاية كاليفورنيا وشركة الأغراض الاجتماعية </w:t>
      </w:r>
      <w:r w:rsidRPr="00112E73">
        <w:rPr>
          <w:rFonts w:asciiTheme="majorBidi" w:hAnsiTheme="majorBidi" w:cstheme="majorBidi"/>
          <w:sz w:val="28"/>
          <w:szCs w:val="28"/>
          <w:vertAlign w:val="superscript"/>
          <w:rtl/>
        </w:rPr>
        <w:t xml:space="preserve"> </w:t>
      </w:r>
      <w:r w:rsidRPr="00112E73">
        <w:rPr>
          <w:rFonts w:asciiTheme="majorBidi" w:hAnsiTheme="majorBidi" w:cstheme="majorBidi"/>
          <w:sz w:val="28"/>
          <w:szCs w:val="28"/>
          <w:rtl/>
        </w:rPr>
        <w:t xml:space="preserve">في واشنطن. ومنذ ذلك الحين سنت ولايات أخرى </w:t>
      </w:r>
      <w:r w:rsidR="006F7A32">
        <w:rPr>
          <w:rFonts w:asciiTheme="majorBidi" w:hAnsiTheme="majorBidi" w:cstheme="majorBidi"/>
          <w:sz w:val="28"/>
          <w:szCs w:val="28"/>
          <w:rtl/>
        </w:rPr>
        <w:t xml:space="preserve">قوانين </w:t>
      </w:r>
      <w:r w:rsidRPr="00112E73">
        <w:rPr>
          <w:rFonts w:asciiTheme="majorBidi" w:hAnsiTheme="majorBidi" w:cstheme="majorBidi"/>
          <w:sz w:val="28"/>
          <w:szCs w:val="28"/>
          <w:rtl/>
        </w:rPr>
        <w:t>سمح</w:t>
      </w:r>
      <w:r w:rsidR="006F7A32">
        <w:rPr>
          <w:rFonts w:asciiTheme="majorBidi" w:hAnsiTheme="majorBidi" w:cstheme="majorBidi" w:hint="cs"/>
          <w:sz w:val="28"/>
          <w:szCs w:val="28"/>
          <w:rtl/>
        </w:rPr>
        <w:t>ت</w:t>
      </w:r>
      <w:r w:rsidRPr="00112E73">
        <w:rPr>
          <w:rFonts w:asciiTheme="majorBidi" w:hAnsiTheme="majorBidi" w:cstheme="majorBidi"/>
          <w:sz w:val="28"/>
          <w:szCs w:val="28"/>
          <w:rtl/>
        </w:rPr>
        <w:t xml:space="preserve"> بتشكيل مؤسسات النفع العام، في حين اقترحت ولايات أخرى شركات "الربح المنخفض" أو الشركات " المتعددة الأغراض" ، وهناك احتمال لأشكال جديدة تلوح في الأفق</w:t>
      </w:r>
      <w:r w:rsidRPr="00112E73">
        <w:rPr>
          <w:rFonts w:asciiTheme="majorBidi" w:hAnsiTheme="majorBidi" w:cstheme="majorBidi"/>
          <w:sz w:val="28"/>
          <w:szCs w:val="28"/>
        </w:rPr>
        <w:t>.</w:t>
      </w:r>
    </w:p>
    <w:p w:rsidR="00112E73" w:rsidRPr="00112E73" w:rsidRDefault="00112E73" w:rsidP="006F7A32">
      <w:pPr>
        <w:bidi/>
        <w:jc w:val="lowKashida"/>
        <w:rPr>
          <w:rFonts w:asciiTheme="majorBidi" w:hAnsiTheme="majorBidi" w:cstheme="majorBidi"/>
          <w:sz w:val="28"/>
          <w:szCs w:val="28"/>
          <w:rtl/>
        </w:rPr>
      </w:pPr>
      <w:r w:rsidRPr="00112E73">
        <w:rPr>
          <w:rFonts w:asciiTheme="majorBidi" w:hAnsiTheme="majorBidi" w:cstheme="majorBidi"/>
          <w:sz w:val="28"/>
          <w:szCs w:val="28"/>
          <w:rtl/>
        </w:rPr>
        <w:t>إلى جانب  هذه الأشكال الجديدة برزت هنالك العديد من ال</w:t>
      </w:r>
      <w:r w:rsidR="008540B4">
        <w:rPr>
          <w:rFonts w:asciiTheme="majorBidi" w:hAnsiTheme="majorBidi" w:cstheme="majorBidi" w:hint="cs"/>
          <w:sz w:val="28"/>
          <w:szCs w:val="28"/>
          <w:rtl/>
        </w:rPr>
        <w:t>أسئلة التي</w:t>
      </w:r>
      <w:r w:rsidRPr="00112E73">
        <w:rPr>
          <w:rFonts w:asciiTheme="majorBidi" w:hAnsiTheme="majorBidi" w:cstheme="majorBidi"/>
          <w:sz w:val="28"/>
          <w:szCs w:val="28"/>
          <w:rtl/>
        </w:rPr>
        <w:t xml:space="preserve">  شملت ط</w:t>
      </w:r>
      <w:r w:rsidR="006F7A32">
        <w:rPr>
          <w:rFonts w:asciiTheme="majorBidi" w:hAnsiTheme="majorBidi" w:cstheme="majorBidi" w:hint="cs"/>
          <w:sz w:val="28"/>
          <w:szCs w:val="28"/>
          <w:rtl/>
        </w:rPr>
        <w:t>يفاً</w:t>
      </w:r>
      <w:r w:rsidRPr="00112E73">
        <w:rPr>
          <w:rFonts w:asciiTheme="majorBidi" w:hAnsiTheme="majorBidi" w:cstheme="majorBidi"/>
          <w:sz w:val="28"/>
          <w:szCs w:val="28"/>
          <w:rtl/>
        </w:rPr>
        <w:t xml:space="preserve"> </w:t>
      </w:r>
      <w:r w:rsidR="006F7A32">
        <w:rPr>
          <w:rFonts w:asciiTheme="majorBidi" w:hAnsiTheme="majorBidi" w:cstheme="majorBidi" w:hint="cs"/>
          <w:sz w:val="28"/>
          <w:szCs w:val="28"/>
          <w:rtl/>
        </w:rPr>
        <w:t>من التأثيرات امتد من التأثيرات</w:t>
      </w:r>
      <w:r w:rsidRPr="00112E73">
        <w:rPr>
          <w:rFonts w:asciiTheme="majorBidi" w:hAnsiTheme="majorBidi" w:cstheme="majorBidi"/>
          <w:sz w:val="28"/>
          <w:szCs w:val="28"/>
          <w:rtl/>
        </w:rPr>
        <w:t xml:space="preserve"> النظرية والأكاديمية </w:t>
      </w:r>
      <w:r w:rsidR="006F7A32">
        <w:rPr>
          <w:rFonts w:asciiTheme="majorBidi" w:hAnsiTheme="majorBidi" w:cstheme="majorBidi"/>
          <w:sz w:val="28"/>
          <w:szCs w:val="28"/>
          <w:rtl/>
        </w:rPr>
        <w:t xml:space="preserve">إلى </w:t>
      </w:r>
      <w:r w:rsidR="006F7A32">
        <w:rPr>
          <w:rFonts w:asciiTheme="majorBidi" w:hAnsiTheme="majorBidi" w:cstheme="majorBidi" w:hint="cs"/>
          <w:sz w:val="28"/>
          <w:szCs w:val="28"/>
          <w:rtl/>
        </w:rPr>
        <w:t>تلك</w:t>
      </w:r>
      <w:r w:rsidRPr="00112E73">
        <w:rPr>
          <w:rFonts w:asciiTheme="majorBidi" w:hAnsiTheme="majorBidi" w:cstheme="majorBidi"/>
          <w:sz w:val="28"/>
          <w:szCs w:val="28"/>
          <w:rtl/>
        </w:rPr>
        <w:t xml:space="preserve"> العملية والقانونية والتنظيمية. ومن بين هذه الأسئلة ما يلي: لماذا هناك حاجة إلى هذه الأشكال إذا كانت الأشكال التقليدية تعمل بنجاح، ويمكن أن تستمر بتقديم أهدافها المتعددة الأوجه؟ وحتى لو كانت الأشكال جديدة  فعّالة أو كفوءة أكثر في بعض الأمور، فهل ذلك يبرر</w:t>
      </w:r>
      <w:r w:rsidR="006F7A32">
        <w:rPr>
          <w:rFonts w:asciiTheme="majorBidi" w:hAnsiTheme="majorBidi" w:cstheme="majorBidi"/>
          <w:sz w:val="28"/>
          <w:szCs w:val="28"/>
          <w:rtl/>
        </w:rPr>
        <w:t xml:space="preserve"> </w:t>
      </w:r>
      <w:r w:rsidR="006F7A32">
        <w:rPr>
          <w:rFonts w:asciiTheme="majorBidi" w:hAnsiTheme="majorBidi" w:cstheme="majorBidi" w:hint="cs"/>
          <w:sz w:val="28"/>
          <w:szCs w:val="28"/>
          <w:rtl/>
        </w:rPr>
        <w:t xml:space="preserve">زيادة </w:t>
      </w:r>
      <w:r w:rsidRPr="00112E73">
        <w:rPr>
          <w:rFonts w:asciiTheme="majorBidi" w:hAnsiTheme="majorBidi" w:cstheme="majorBidi"/>
          <w:sz w:val="28"/>
          <w:szCs w:val="28"/>
          <w:rtl/>
        </w:rPr>
        <w:t>الغموض والارتباك</w:t>
      </w:r>
      <w:r w:rsidR="006F7A32">
        <w:rPr>
          <w:rFonts w:asciiTheme="majorBidi" w:hAnsiTheme="majorBidi" w:cstheme="majorBidi"/>
          <w:sz w:val="28"/>
          <w:szCs w:val="28"/>
          <w:rtl/>
        </w:rPr>
        <w:t xml:space="preserve"> و</w:t>
      </w:r>
      <w:r w:rsidR="006F7A32">
        <w:rPr>
          <w:rFonts w:asciiTheme="majorBidi" w:hAnsiTheme="majorBidi" w:cstheme="majorBidi" w:hint="cs"/>
          <w:sz w:val="28"/>
          <w:szCs w:val="28"/>
          <w:rtl/>
        </w:rPr>
        <w:t>إمكانية</w:t>
      </w:r>
      <w:r w:rsidRPr="00112E73">
        <w:rPr>
          <w:rFonts w:asciiTheme="majorBidi" w:hAnsiTheme="majorBidi" w:cstheme="majorBidi"/>
          <w:sz w:val="28"/>
          <w:szCs w:val="28"/>
          <w:rtl/>
        </w:rPr>
        <w:t xml:space="preserve"> سوء</w:t>
      </w:r>
      <w:r w:rsidR="006F7A32">
        <w:rPr>
          <w:rFonts w:asciiTheme="majorBidi" w:hAnsiTheme="majorBidi" w:cstheme="majorBidi"/>
          <w:sz w:val="28"/>
          <w:szCs w:val="28"/>
          <w:rtl/>
        </w:rPr>
        <w:t xml:space="preserve"> </w:t>
      </w:r>
      <w:r w:rsidR="006F7A32">
        <w:rPr>
          <w:rFonts w:asciiTheme="majorBidi" w:hAnsiTheme="majorBidi" w:cstheme="majorBidi" w:hint="cs"/>
          <w:sz w:val="28"/>
          <w:szCs w:val="28"/>
          <w:rtl/>
        </w:rPr>
        <w:t>ال</w:t>
      </w:r>
      <w:r w:rsidR="006F7A32">
        <w:rPr>
          <w:rFonts w:asciiTheme="majorBidi" w:hAnsiTheme="majorBidi" w:cstheme="majorBidi"/>
          <w:sz w:val="28"/>
          <w:szCs w:val="28"/>
          <w:rtl/>
        </w:rPr>
        <w:t>ا</w:t>
      </w:r>
      <w:r w:rsidRPr="00112E73">
        <w:rPr>
          <w:rFonts w:asciiTheme="majorBidi" w:hAnsiTheme="majorBidi" w:cstheme="majorBidi"/>
          <w:sz w:val="28"/>
          <w:szCs w:val="28"/>
          <w:rtl/>
        </w:rPr>
        <w:t xml:space="preserve">ستخدام والاحتيال ؟ وأين أو كيف هي هذه المشاكل التي من المحتمل أن تنشأ، وكيف يمكن تخفيفها، </w:t>
      </w:r>
      <w:r w:rsidR="006F7A32">
        <w:rPr>
          <w:rFonts w:asciiTheme="majorBidi" w:hAnsiTheme="majorBidi" w:cstheme="majorBidi" w:hint="cs"/>
          <w:sz w:val="28"/>
          <w:szCs w:val="28"/>
          <w:rtl/>
        </w:rPr>
        <w:t xml:space="preserve">إذا </w:t>
      </w:r>
      <w:r w:rsidR="001C1F89">
        <w:rPr>
          <w:rFonts w:asciiTheme="majorBidi" w:hAnsiTheme="majorBidi" w:cstheme="majorBidi" w:hint="cs"/>
          <w:sz w:val="28"/>
          <w:szCs w:val="28"/>
          <w:rtl/>
        </w:rPr>
        <w:t xml:space="preserve">كانت موجودة </w:t>
      </w:r>
      <w:r w:rsidRPr="00112E73">
        <w:rPr>
          <w:rFonts w:asciiTheme="majorBidi" w:hAnsiTheme="majorBidi" w:cstheme="majorBidi"/>
          <w:sz w:val="28"/>
          <w:szCs w:val="28"/>
          <w:rtl/>
        </w:rPr>
        <w:t xml:space="preserve">على كل حال؟ وما مدى جودة كل شكل جديد في تحقيق أهدافه المزعومة، وهل هذا الشكل الجديد هو  أكثر أو </w:t>
      </w:r>
      <w:r w:rsidR="001C1F89">
        <w:rPr>
          <w:rFonts w:asciiTheme="majorBidi" w:hAnsiTheme="majorBidi" w:cstheme="majorBidi"/>
          <w:sz w:val="28"/>
          <w:szCs w:val="28"/>
          <w:rtl/>
        </w:rPr>
        <w:t xml:space="preserve">أقل </w:t>
      </w:r>
      <w:r w:rsidR="001C1F89">
        <w:rPr>
          <w:rFonts w:asciiTheme="majorBidi" w:hAnsiTheme="majorBidi" w:cstheme="majorBidi" w:hint="cs"/>
          <w:sz w:val="28"/>
          <w:szCs w:val="28"/>
          <w:rtl/>
        </w:rPr>
        <w:t>عرضة لتسبب</w:t>
      </w:r>
      <w:r w:rsidRPr="00112E73">
        <w:rPr>
          <w:rFonts w:asciiTheme="majorBidi" w:hAnsiTheme="majorBidi" w:cstheme="majorBidi"/>
          <w:sz w:val="28"/>
          <w:szCs w:val="28"/>
          <w:rtl/>
        </w:rPr>
        <w:t xml:space="preserve"> </w:t>
      </w:r>
      <w:r w:rsidR="001C1F89">
        <w:rPr>
          <w:rFonts w:asciiTheme="majorBidi" w:hAnsiTheme="majorBidi" w:cstheme="majorBidi" w:hint="cs"/>
          <w:sz w:val="28"/>
          <w:szCs w:val="28"/>
          <w:rtl/>
        </w:rPr>
        <w:t>ب</w:t>
      </w:r>
      <w:r w:rsidRPr="00112E73">
        <w:rPr>
          <w:rFonts w:asciiTheme="majorBidi" w:hAnsiTheme="majorBidi" w:cstheme="majorBidi"/>
          <w:sz w:val="28"/>
          <w:szCs w:val="28"/>
          <w:rtl/>
        </w:rPr>
        <w:t>الغموض والمشاكل أو حلها أكثر من الأشكال التقليدية أو الأشكال الهجينة الأخرى؟</w:t>
      </w:r>
    </w:p>
    <w:p w:rsidR="00112E73" w:rsidRPr="00112E73" w:rsidRDefault="00112E73" w:rsidP="00112E73">
      <w:pPr>
        <w:bidi/>
        <w:jc w:val="lowKashida"/>
        <w:rPr>
          <w:rFonts w:asciiTheme="majorBidi" w:hAnsiTheme="majorBidi" w:cstheme="majorBidi"/>
          <w:sz w:val="28"/>
          <w:szCs w:val="28"/>
          <w:rtl/>
        </w:rPr>
      </w:pPr>
      <w:r w:rsidRPr="00112E73">
        <w:rPr>
          <w:rFonts w:asciiTheme="majorBidi" w:hAnsiTheme="majorBidi" w:cstheme="majorBidi"/>
          <w:sz w:val="28"/>
          <w:szCs w:val="28"/>
          <w:rtl/>
        </w:rPr>
        <w:t>وكذلك برزت مجموعة أخرى من ال</w:t>
      </w:r>
      <w:r w:rsidR="008540B4">
        <w:rPr>
          <w:rFonts w:asciiTheme="majorBidi" w:hAnsiTheme="majorBidi" w:cstheme="majorBidi" w:hint="cs"/>
          <w:sz w:val="28"/>
          <w:szCs w:val="28"/>
          <w:rtl/>
        </w:rPr>
        <w:t>أسئلة</w:t>
      </w:r>
      <w:r w:rsidRPr="00112E73">
        <w:rPr>
          <w:rFonts w:asciiTheme="majorBidi" w:hAnsiTheme="majorBidi" w:cstheme="majorBidi"/>
          <w:sz w:val="28"/>
          <w:szCs w:val="28"/>
          <w:rtl/>
        </w:rPr>
        <w:t xml:space="preserve"> التي يبدو أنها </w:t>
      </w:r>
      <w:r w:rsidR="001C1F89">
        <w:rPr>
          <w:rFonts w:asciiTheme="majorBidi" w:hAnsiTheme="majorBidi" w:cstheme="majorBidi" w:hint="cs"/>
          <w:sz w:val="28"/>
          <w:szCs w:val="28"/>
          <w:rtl/>
        </w:rPr>
        <w:t xml:space="preserve">تستهدف </w:t>
      </w:r>
      <w:r w:rsidRPr="00112E73">
        <w:rPr>
          <w:rFonts w:asciiTheme="majorBidi" w:hAnsiTheme="majorBidi" w:cstheme="majorBidi"/>
          <w:sz w:val="28"/>
          <w:szCs w:val="28"/>
          <w:rtl/>
        </w:rPr>
        <w:t>أكثر</w:t>
      </w:r>
      <w:r w:rsidR="001C1F89">
        <w:rPr>
          <w:rFonts w:asciiTheme="majorBidi" w:hAnsiTheme="majorBidi" w:cstheme="majorBidi"/>
          <w:sz w:val="28"/>
          <w:szCs w:val="28"/>
          <w:rtl/>
        </w:rPr>
        <w:t>الحكومة</w:t>
      </w:r>
      <w:r w:rsidR="001C1F89">
        <w:rPr>
          <w:rFonts w:asciiTheme="majorBidi" w:hAnsiTheme="majorBidi" w:cstheme="majorBidi" w:hint="cs"/>
          <w:sz w:val="28"/>
          <w:szCs w:val="28"/>
          <w:rtl/>
        </w:rPr>
        <w:t>،</w:t>
      </w:r>
      <w:r w:rsidRPr="00112E73">
        <w:rPr>
          <w:rFonts w:asciiTheme="majorBidi" w:hAnsiTheme="majorBidi" w:cstheme="majorBidi"/>
          <w:sz w:val="28"/>
          <w:szCs w:val="28"/>
          <w:rtl/>
        </w:rPr>
        <w:t xml:space="preserve"> و</w:t>
      </w:r>
      <w:r w:rsidR="001C1F89">
        <w:rPr>
          <w:rFonts w:asciiTheme="majorBidi" w:hAnsiTheme="majorBidi" w:cstheme="majorBidi"/>
          <w:sz w:val="28"/>
          <w:szCs w:val="28"/>
          <w:rtl/>
        </w:rPr>
        <w:t>دور هذه ال</w:t>
      </w:r>
      <w:r w:rsidR="001C1F89">
        <w:rPr>
          <w:rFonts w:asciiTheme="majorBidi" w:hAnsiTheme="majorBidi" w:cstheme="majorBidi" w:hint="cs"/>
          <w:sz w:val="28"/>
          <w:szCs w:val="28"/>
          <w:rtl/>
        </w:rPr>
        <w:t>أشكال</w:t>
      </w:r>
      <w:r w:rsidRPr="00112E73">
        <w:rPr>
          <w:rFonts w:asciiTheme="majorBidi" w:hAnsiTheme="majorBidi" w:cstheme="majorBidi"/>
          <w:sz w:val="28"/>
          <w:szCs w:val="28"/>
          <w:rtl/>
        </w:rPr>
        <w:t xml:space="preserve"> الجديدة الهجينة في السوق، </w:t>
      </w:r>
      <w:r w:rsidR="001C1F89">
        <w:rPr>
          <w:rFonts w:asciiTheme="majorBidi" w:hAnsiTheme="majorBidi" w:cstheme="majorBidi" w:hint="cs"/>
          <w:sz w:val="28"/>
          <w:szCs w:val="28"/>
          <w:rtl/>
        </w:rPr>
        <w:t>وقد</w:t>
      </w:r>
      <w:r w:rsidR="001C1F89">
        <w:rPr>
          <w:rFonts w:asciiTheme="majorBidi" w:hAnsiTheme="majorBidi" w:cstheme="majorBidi"/>
          <w:sz w:val="28"/>
          <w:szCs w:val="28"/>
          <w:rtl/>
        </w:rPr>
        <w:t xml:space="preserve"> </w:t>
      </w:r>
      <w:r w:rsidRPr="00112E73">
        <w:rPr>
          <w:rFonts w:asciiTheme="majorBidi" w:hAnsiTheme="majorBidi" w:cstheme="majorBidi"/>
          <w:sz w:val="28"/>
          <w:szCs w:val="28"/>
          <w:rtl/>
        </w:rPr>
        <w:t>شمل</w:t>
      </w:r>
      <w:r w:rsidR="001C1F89">
        <w:rPr>
          <w:rFonts w:asciiTheme="majorBidi" w:hAnsiTheme="majorBidi" w:cstheme="majorBidi" w:hint="cs"/>
          <w:sz w:val="28"/>
          <w:szCs w:val="28"/>
          <w:rtl/>
        </w:rPr>
        <w:t>ت</w:t>
      </w:r>
      <w:r w:rsidRPr="00112E73">
        <w:rPr>
          <w:rFonts w:asciiTheme="majorBidi" w:hAnsiTheme="majorBidi" w:cstheme="majorBidi"/>
          <w:sz w:val="28"/>
          <w:szCs w:val="28"/>
          <w:rtl/>
        </w:rPr>
        <w:t xml:space="preserve"> ما يلي: كيف يجب التعامل مع هذه الكيانات بالنسبة للأهداف الضريبية، بما في ذلك الإعفاء من الضرائب المختلفة؟ وهل تنطبق عليها قوانين الأوراق المالية الفيدرالية والحكومية التابعة للولاية، وإذا كان الأمر كذلك، هل هناك أية تعديلات لازمة لتعزيز الوضوح بشأن ما يشكّل "الأرباح"؟ وما هي الأنظمة الرقابية التنظيمية المناسبة –</w:t>
      </w:r>
      <w:r w:rsidR="001C1F89">
        <w:rPr>
          <w:rFonts w:asciiTheme="majorBidi" w:hAnsiTheme="majorBidi" w:cstheme="majorBidi" w:hint="cs"/>
          <w:sz w:val="28"/>
          <w:szCs w:val="28"/>
          <w:rtl/>
        </w:rPr>
        <w:t xml:space="preserve"> </w:t>
      </w:r>
      <w:r w:rsidRPr="00112E73">
        <w:rPr>
          <w:rFonts w:asciiTheme="majorBidi" w:hAnsiTheme="majorBidi" w:cstheme="majorBidi"/>
          <w:sz w:val="28"/>
          <w:szCs w:val="28"/>
          <w:rtl/>
        </w:rPr>
        <w:t xml:space="preserve"> قوانين الجمعيات الخيرية أو</w:t>
      </w:r>
      <w:r w:rsidR="001C1F89">
        <w:rPr>
          <w:rFonts w:asciiTheme="majorBidi" w:hAnsiTheme="majorBidi" w:cstheme="majorBidi"/>
          <w:sz w:val="28"/>
          <w:szCs w:val="28"/>
          <w:rtl/>
        </w:rPr>
        <w:t xml:space="preserve"> </w:t>
      </w:r>
      <w:r w:rsidR="008540B4">
        <w:rPr>
          <w:rFonts w:asciiTheme="majorBidi" w:hAnsiTheme="majorBidi" w:cstheme="majorBidi" w:hint="cs"/>
          <w:sz w:val="28"/>
          <w:szCs w:val="28"/>
          <w:rtl/>
        </w:rPr>
        <w:t xml:space="preserve">قانون </w:t>
      </w:r>
      <w:r w:rsidRPr="00112E73">
        <w:rPr>
          <w:rFonts w:asciiTheme="majorBidi" w:hAnsiTheme="majorBidi" w:cstheme="majorBidi"/>
          <w:sz w:val="28"/>
          <w:szCs w:val="28"/>
          <w:rtl/>
        </w:rPr>
        <w:t>تنظيم الأوراق المالية أو</w:t>
      </w:r>
      <w:r w:rsidR="008540B4">
        <w:rPr>
          <w:rFonts w:asciiTheme="majorBidi" w:hAnsiTheme="majorBidi" w:cstheme="majorBidi" w:hint="cs"/>
          <w:sz w:val="28"/>
          <w:szCs w:val="28"/>
          <w:rtl/>
        </w:rPr>
        <w:t xml:space="preserve"> قانون </w:t>
      </w:r>
      <w:r w:rsidRPr="00112E73">
        <w:rPr>
          <w:rFonts w:asciiTheme="majorBidi" w:hAnsiTheme="majorBidi" w:cstheme="majorBidi"/>
          <w:sz w:val="28"/>
          <w:szCs w:val="28"/>
          <w:rtl/>
        </w:rPr>
        <w:t>حماية المستهلك</w:t>
      </w:r>
      <w:r w:rsidR="008540B4">
        <w:rPr>
          <w:rFonts w:asciiTheme="majorBidi" w:hAnsiTheme="majorBidi" w:cstheme="majorBidi" w:hint="cs"/>
          <w:sz w:val="28"/>
          <w:szCs w:val="28"/>
          <w:rtl/>
        </w:rPr>
        <w:t>؟</w:t>
      </w:r>
      <w:r w:rsidRPr="00112E73">
        <w:rPr>
          <w:rFonts w:asciiTheme="majorBidi" w:hAnsiTheme="majorBidi" w:cstheme="majorBidi"/>
          <w:sz w:val="28"/>
          <w:szCs w:val="28"/>
          <w:rtl/>
        </w:rPr>
        <w:br w:type="page"/>
      </w:r>
    </w:p>
    <w:p w:rsidR="00112E73" w:rsidRPr="00112E73" w:rsidRDefault="008540B4" w:rsidP="00112E73">
      <w:pPr>
        <w:bidi/>
        <w:jc w:val="lowKashida"/>
        <w:rPr>
          <w:rFonts w:asciiTheme="majorBidi" w:hAnsiTheme="majorBidi" w:cstheme="majorBidi"/>
          <w:sz w:val="28"/>
          <w:szCs w:val="28"/>
          <w:rtl/>
        </w:rPr>
      </w:pPr>
      <w:r>
        <w:rPr>
          <w:rFonts w:asciiTheme="majorBidi" w:hAnsiTheme="majorBidi" w:cstheme="majorBidi" w:hint="cs"/>
          <w:sz w:val="28"/>
          <w:szCs w:val="28"/>
          <w:rtl/>
        </w:rPr>
        <w:lastRenderedPageBreak/>
        <w:t>و</w:t>
      </w:r>
      <w:r w:rsidR="00112E73" w:rsidRPr="00112E73">
        <w:rPr>
          <w:rFonts w:asciiTheme="majorBidi" w:hAnsiTheme="majorBidi" w:cstheme="majorBidi"/>
          <w:sz w:val="28"/>
          <w:szCs w:val="28"/>
          <w:rtl/>
        </w:rPr>
        <w:t>إذا لم يكن أي وا</w:t>
      </w:r>
      <w:r>
        <w:rPr>
          <w:rFonts w:asciiTheme="majorBidi" w:hAnsiTheme="majorBidi" w:cstheme="majorBidi"/>
          <w:sz w:val="28"/>
          <w:szCs w:val="28"/>
          <w:rtl/>
        </w:rPr>
        <w:t xml:space="preserve">حد من </w:t>
      </w:r>
      <w:r>
        <w:rPr>
          <w:rFonts w:asciiTheme="majorBidi" w:hAnsiTheme="majorBidi" w:cstheme="majorBidi" w:hint="cs"/>
          <w:sz w:val="28"/>
          <w:szCs w:val="28"/>
          <w:rtl/>
        </w:rPr>
        <w:t>هذه القوانين</w:t>
      </w:r>
      <w:r w:rsidR="00112E73" w:rsidRPr="00112E73">
        <w:rPr>
          <w:rFonts w:asciiTheme="majorBidi" w:hAnsiTheme="majorBidi" w:cstheme="majorBidi"/>
          <w:sz w:val="28"/>
          <w:szCs w:val="28"/>
          <w:rtl/>
        </w:rPr>
        <w:t xml:space="preserve"> مناسباً، فهل هناك نوع جديد تماماً يجب أن تفرضه الرقابة الحكومية لضمان المساءلة عن الأغراض الأخرى غير الأرباح المالية؟ كلها </w:t>
      </w:r>
      <w:r>
        <w:rPr>
          <w:rFonts w:asciiTheme="majorBidi" w:hAnsiTheme="majorBidi" w:cstheme="majorBidi" w:hint="cs"/>
          <w:sz w:val="28"/>
          <w:szCs w:val="28"/>
          <w:rtl/>
        </w:rPr>
        <w:t>أسئلة</w:t>
      </w:r>
      <w:r w:rsidR="00112E73" w:rsidRPr="00112E73">
        <w:rPr>
          <w:rFonts w:asciiTheme="majorBidi" w:hAnsiTheme="majorBidi" w:cstheme="majorBidi"/>
          <w:sz w:val="28"/>
          <w:szCs w:val="28"/>
          <w:rtl/>
        </w:rPr>
        <w:t xml:space="preserve"> تتعلق بتطبيق القانون، بما في ذلك تطبيق قضايا العمل والتعويضات أو العقوبات المدنية والجنائية والإدارية.</w:t>
      </w:r>
    </w:p>
    <w:p w:rsidR="00112E73" w:rsidRPr="00112E73" w:rsidRDefault="008540B4" w:rsidP="00112E73">
      <w:pPr>
        <w:bidi/>
        <w:jc w:val="lowKashida"/>
        <w:rPr>
          <w:rFonts w:asciiTheme="majorBidi" w:hAnsiTheme="majorBidi" w:cstheme="majorBidi"/>
          <w:sz w:val="28"/>
          <w:szCs w:val="28"/>
          <w:rtl/>
        </w:rPr>
      </w:pPr>
      <w:r>
        <w:rPr>
          <w:rFonts w:asciiTheme="majorBidi" w:hAnsiTheme="majorBidi" w:cstheme="majorBidi" w:hint="cs"/>
          <w:sz w:val="28"/>
          <w:szCs w:val="28"/>
          <w:rtl/>
        </w:rPr>
        <w:t>و</w:t>
      </w:r>
      <w:r w:rsidR="00112E73" w:rsidRPr="00112E73">
        <w:rPr>
          <w:rFonts w:asciiTheme="majorBidi" w:hAnsiTheme="majorBidi" w:cstheme="majorBidi"/>
          <w:sz w:val="28"/>
          <w:szCs w:val="28"/>
          <w:rtl/>
        </w:rPr>
        <w:t xml:space="preserve">في عام 2008، كان قد تم طرح </w:t>
      </w:r>
      <w:r>
        <w:rPr>
          <w:rFonts w:asciiTheme="majorBidi" w:hAnsiTheme="majorBidi" w:cstheme="majorBidi"/>
          <w:sz w:val="28"/>
          <w:szCs w:val="28"/>
          <w:rtl/>
        </w:rPr>
        <w:t>ال</w:t>
      </w:r>
      <w:r>
        <w:rPr>
          <w:rFonts w:asciiTheme="majorBidi" w:hAnsiTheme="majorBidi" w:cstheme="majorBidi" w:hint="cs"/>
          <w:sz w:val="28"/>
          <w:szCs w:val="28"/>
          <w:rtl/>
        </w:rPr>
        <w:t>أسئلة</w:t>
      </w:r>
      <w:r w:rsidR="00112E73" w:rsidRPr="00112E73">
        <w:rPr>
          <w:rFonts w:asciiTheme="majorBidi" w:hAnsiTheme="majorBidi" w:cstheme="majorBidi"/>
          <w:sz w:val="28"/>
          <w:szCs w:val="28"/>
          <w:rtl/>
        </w:rPr>
        <w:t xml:space="preserve"> التي ذكرت أعلاه في حالة الفراغ النسبي. ولكن في عام 2015، والآن بعد أن استخدمت الأشكال الهجينة لعدة سنوات، </w:t>
      </w:r>
      <w:r>
        <w:rPr>
          <w:rFonts w:asciiTheme="majorBidi" w:hAnsiTheme="majorBidi" w:cstheme="majorBidi" w:hint="cs"/>
          <w:sz w:val="28"/>
          <w:szCs w:val="28"/>
          <w:rtl/>
        </w:rPr>
        <w:t xml:space="preserve">أصبح </w:t>
      </w:r>
      <w:r w:rsidR="00112E73" w:rsidRPr="00112E73">
        <w:rPr>
          <w:rFonts w:asciiTheme="majorBidi" w:hAnsiTheme="majorBidi" w:cstheme="majorBidi"/>
          <w:sz w:val="28"/>
          <w:szCs w:val="28"/>
          <w:rtl/>
        </w:rPr>
        <w:t>هنا</w:t>
      </w:r>
      <w:r>
        <w:rPr>
          <w:rFonts w:asciiTheme="majorBidi" w:hAnsiTheme="majorBidi" w:cstheme="majorBidi" w:hint="cs"/>
          <w:sz w:val="28"/>
          <w:szCs w:val="28"/>
          <w:rtl/>
        </w:rPr>
        <w:t>ل</w:t>
      </w:r>
      <w:r w:rsidR="00112E73" w:rsidRPr="00112E73">
        <w:rPr>
          <w:rFonts w:asciiTheme="majorBidi" w:hAnsiTheme="majorBidi" w:cstheme="majorBidi"/>
          <w:sz w:val="28"/>
          <w:szCs w:val="28"/>
          <w:rtl/>
        </w:rPr>
        <w:t>ك تجربة يمكن الاستفادة منه</w:t>
      </w:r>
      <w:r>
        <w:rPr>
          <w:rFonts w:asciiTheme="majorBidi" w:hAnsiTheme="majorBidi" w:cstheme="majorBidi"/>
          <w:sz w:val="28"/>
          <w:szCs w:val="28"/>
          <w:rtl/>
        </w:rPr>
        <w:t>ا</w:t>
      </w:r>
      <w:r>
        <w:rPr>
          <w:rFonts w:asciiTheme="majorBidi" w:hAnsiTheme="majorBidi" w:cstheme="majorBidi" w:hint="cs"/>
          <w:sz w:val="28"/>
          <w:szCs w:val="28"/>
          <w:rtl/>
        </w:rPr>
        <w:t xml:space="preserve">. وأصبح </w:t>
      </w:r>
      <w:r w:rsidR="00112E73" w:rsidRPr="00112E73">
        <w:rPr>
          <w:rFonts w:asciiTheme="majorBidi" w:hAnsiTheme="majorBidi" w:cstheme="majorBidi"/>
          <w:sz w:val="28"/>
          <w:szCs w:val="28"/>
          <w:rtl/>
        </w:rPr>
        <w:t xml:space="preserve">أصحاب الأعمال ومستشاروهم هم الآن في وضع يمكنهم من التوصية باستخدام هذه النماذج أو التشجيع على عدم استخدامها. وقد أدت هذه التجارب إلى نشوء المزيد من الأسئلة التي توفر سياقاً مفيداً للرد على الأسئلة السابقة. على سبيل المثال: كيف يقوم المتخصصون سواءً المحامون </w:t>
      </w:r>
      <w:r>
        <w:rPr>
          <w:rFonts w:asciiTheme="majorBidi" w:hAnsiTheme="majorBidi" w:cstheme="majorBidi" w:hint="cs"/>
          <w:sz w:val="28"/>
          <w:szCs w:val="28"/>
          <w:rtl/>
        </w:rPr>
        <w:t>أ</w:t>
      </w:r>
      <w:r w:rsidR="00112E73" w:rsidRPr="00112E73">
        <w:rPr>
          <w:rFonts w:asciiTheme="majorBidi" w:hAnsiTheme="majorBidi" w:cstheme="majorBidi"/>
          <w:sz w:val="28"/>
          <w:szCs w:val="28"/>
          <w:rtl/>
        </w:rPr>
        <w:t xml:space="preserve">والمحاسبون أو غيرهم بتقديم المشورة لعملائهم؟ وهل تلقى المراقبون الحكوميون أية </w:t>
      </w:r>
      <w:r>
        <w:rPr>
          <w:rFonts w:asciiTheme="majorBidi" w:hAnsiTheme="majorBidi" w:cstheme="majorBidi"/>
          <w:sz w:val="28"/>
          <w:szCs w:val="28"/>
          <w:rtl/>
        </w:rPr>
        <w:t xml:space="preserve">شكاوى حول سوء </w:t>
      </w:r>
      <w:r w:rsidR="00112E73" w:rsidRPr="00112E73">
        <w:rPr>
          <w:rFonts w:asciiTheme="majorBidi" w:hAnsiTheme="majorBidi" w:cstheme="majorBidi"/>
          <w:sz w:val="28"/>
          <w:szCs w:val="28"/>
          <w:rtl/>
        </w:rPr>
        <w:t>معاملة هذه الأشكال؟</w:t>
      </w:r>
    </w:p>
    <w:p w:rsidR="00112E73" w:rsidRPr="00112E73" w:rsidRDefault="00112E73" w:rsidP="00112E73">
      <w:pPr>
        <w:bidi/>
        <w:jc w:val="lowKashida"/>
        <w:rPr>
          <w:rFonts w:asciiTheme="majorBidi" w:hAnsiTheme="majorBidi" w:cstheme="majorBidi"/>
          <w:sz w:val="28"/>
          <w:szCs w:val="28"/>
          <w:rtl/>
        </w:rPr>
      </w:pPr>
      <w:r w:rsidRPr="00112E73">
        <w:rPr>
          <w:rFonts w:asciiTheme="majorBidi" w:hAnsiTheme="majorBidi" w:cstheme="majorBidi"/>
          <w:sz w:val="28"/>
          <w:szCs w:val="28"/>
        </w:rPr>
        <w:t> </w:t>
      </w:r>
    </w:p>
    <w:p w:rsidR="00112E73" w:rsidRPr="00112E73" w:rsidRDefault="00112E73" w:rsidP="00112E73">
      <w:pPr>
        <w:bidi/>
        <w:jc w:val="lowKashida"/>
        <w:rPr>
          <w:rFonts w:asciiTheme="majorBidi" w:hAnsiTheme="majorBidi" w:cstheme="majorBidi"/>
          <w:sz w:val="28"/>
          <w:szCs w:val="28"/>
          <w:rtl/>
        </w:rPr>
      </w:pPr>
      <w:r w:rsidRPr="00112E73">
        <w:rPr>
          <w:rFonts w:asciiTheme="majorBidi" w:hAnsiTheme="majorBidi" w:cstheme="majorBidi"/>
          <w:sz w:val="28"/>
          <w:szCs w:val="28"/>
          <w:rtl/>
        </w:rPr>
        <w:t>وقد تبدو الأسئلة مؤثرة من عدة نواح . ومع ذلك يجب ألا تتوقف  إذا كانت أهداف الأشكال هجينة هي تقدم المجتمع عموماً، وإذا كان التنفيذ المحدد للأشكال الهجينة يتفق مع تلك الأهداف، وإذا كان يمكن تبديد الشكوك بحيث ترجح الفوائد على أي غموض متبقي</w:t>
      </w:r>
      <w:r w:rsidRPr="00112E73">
        <w:rPr>
          <w:rFonts w:asciiTheme="majorBidi" w:hAnsiTheme="majorBidi" w:cstheme="majorBidi"/>
          <w:sz w:val="28"/>
          <w:szCs w:val="28"/>
        </w:rPr>
        <w:t>.</w:t>
      </w:r>
    </w:p>
    <w:p w:rsidR="00E66609" w:rsidRPr="00112E73" w:rsidRDefault="008540B4" w:rsidP="00112E73">
      <w:pPr>
        <w:bidi/>
        <w:jc w:val="lowKashida"/>
        <w:rPr>
          <w:rFonts w:asciiTheme="majorBidi" w:hAnsiTheme="majorBidi" w:cstheme="majorBidi"/>
          <w:sz w:val="28"/>
          <w:szCs w:val="28"/>
        </w:rPr>
      </w:pPr>
      <w:r>
        <w:rPr>
          <w:rFonts w:asciiTheme="majorBidi" w:hAnsiTheme="majorBidi" w:cstheme="majorBidi" w:hint="cs"/>
          <w:sz w:val="28"/>
          <w:szCs w:val="28"/>
          <w:rtl/>
        </w:rPr>
        <w:t xml:space="preserve">ونحن </w:t>
      </w:r>
      <w:r w:rsidR="00112E73" w:rsidRPr="00112E73">
        <w:rPr>
          <w:rFonts w:asciiTheme="majorBidi" w:hAnsiTheme="majorBidi" w:cstheme="majorBidi"/>
          <w:sz w:val="28"/>
          <w:szCs w:val="28"/>
          <w:rtl/>
        </w:rPr>
        <w:t xml:space="preserve">نتعهد في هذا المقال أن نقوم بمثل هذا التحليل متعدد المستويات. أولا، سنأخذ بعين الاعتبار الأسباب الرئيسية التي تكمن وراء تم تقديم الأشكال الهجينة الرسمية. </w:t>
      </w:r>
      <w:r w:rsidR="00833C04">
        <w:rPr>
          <w:rFonts w:asciiTheme="majorBidi" w:hAnsiTheme="majorBidi" w:cstheme="majorBidi" w:hint="cs"/>
          <w:sz w:val="28"/>
          <w:szCs w:val="28"/>
          <w:rtl/>
        </w:rPr>
        <w:t xml:space="preserve">وسنقوم </w:t>
      </w:r>
      <w:r w:rsidR="00833C04">
        <w:rPr>
          <w:rFonts w:asciiTheme="majorBidi" w:hAnsiTheme="majorBidi" w:cstheme="majorBidi"/>
          <w:sz w:val="28"/>
          <w:szCs w:val="28"/>
          <w:rtl/>
        </w:rPr>
        <w:t>في إطار كل هدف</w:t>
      </w:r>
      <w:r w:rsidR="00833C04">
        <w:rPr>
          <w:rFonts w:asciiTheme="majorBidi" w:hAnsiTheme="majorBidi" w:cstheme="majorBidi" w:hint="cs"/>
          <w:sz w:val="28"/>
          <w:szCs w:val="28"/>
          <w:rtl/>
        </w:rPr>
        <w:t>،</w:t>
      </w:r>
      <w:r w:rsidR="00112E73" w:rsidRPr="00112E73">
        <w:rPr>
          <w:rFonts w:asciiTheme="majorBidi" w:hAnsiTheme="majorBidi" w:cstheme="majorBidi"/>
          <w:sz w:val="28"/>
          <w:szCs w:val="28"/>
          <w:rtl/>
        </w:rPr>
        <w:t xml:space="preserve"> </w:t>
      </w:r>
      <w:r w:rsidR="00833C04">
        <w:rPr>
          <w:rFonts w:asciiTheme="majorBidi" w:hAnsiTheme="majorBidi" w:cstheme="majorBidi" w:hint="cs"/>
          <w:sz w:val="28"/>
          <w:szCs w:val="28"/>
          <w:rtl/>
        </w:rPr>
        <w:t>بت</w:t>
      </w:r>
      <w:r w:rsidR="00112E73" w:rsidRPr="00112E73">
        <w:rPr>
          <w:rFonts w:asciiTheme="majorBidi" w:hAnsiTheme="majorBidi" w:cstheme="majorBidi"/>
          <w:sz w:val="28"/>
          <w:szCs w:val="28"/>
          <w:rtl/>
        </w:rPr>
        <w:t>قييم الشركات الحالية وأشكال الكيانات الهجينة للشركات ذات المسؤولية المحدودة ، بما في ذلك مدى الجودة التي ينفذ بها كل شكل تلك الأهداف. والنتيجة النهائي</w:t>
      </w:r>
      <w:r w:rsidR="00833C04">
        <w:rPr>
          <w:rFonts w:asciiTheme="majorBidi" w:hAnsiTheme="majorBidi" w:cstheme="majorBidi" w:hint="cs"/>
          <w:sz w:val="28"/>
          <w:szCs w:val="28"/>
          <w:rtl/>
        </w:rPr>
        <w:t>ة</w:t>
      </w:r>
      <w:r w:rsidR="00112E73" w:rsidRPr="00112E73">
        <w:rPr>
          <w:rFonts w:asciiTheme="majorBidi" w:hAnsiTheme="majorBidi" w:cstheme="majorBidi"/>
          <w:sz w:val="28"/>
          <w:szCs w:val="28"/>
          <w:rtl/>
        </w:rPr>
        <w:t xml:space="preserve"> هي أن النماذج الحالية من الأشكال الهجينة هي ابتكارية وتحقّق جوانب من الأهداف الأصلية، ولكن تبقى هناك بعض الثغرات. لذا نقترح وجود "شركة التفوق الاجتماعي" التي تهدف إلى سد تلك الثغرات و تحقق على نحو أفضل الرؤية الأصلية  للأشكال الهجينة، وفي الوقت نفسه أيضاً تقلل الغموض. وبالتالي فإن شركة التفوق الاجتماعي ستقدّم خيار أوضح (عند الرغبة): للمستثمرين ورجال الأعمال ومستشاريهم المعنيين والدائنين والمنافسين والمستهلكين والمراقبين، والسوق.</w:t>
      </w:r>
    </w:p>
    <w:sectPr w:rsidR="00E66609" w:rsidRPr="00112E73" w:rsidSect="00112E73">
      <w:footerReference w:type="default" r:id="rId7"/>
      <w:pgSz w:w="12240" w:h="15840" w:code="1"/>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3EE" w:rsidRDefault="005A13EE" w:rsidP="00112E73">
      <w:pPr>
        <w:spacing w:after="0" w:line="240" w:lineRule="auto"/>
      </w:pPr>
      <w:r>
        <w:separator/>
      </w:r>
    </w:p>
  </w:endnote>
  <w:endnote w:type="continuationSeparator" w:id="0">
    <w:p w:rsidR="005A13EE" w:rsidRDefault="005A13EE" w:rsidP="00112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4078255"/>
      <w:docPartObj>
        <w:docPartGallery w:val="Page Numbers (Bottom of Page)"/>
        <w:docPartUnique/>
      </w:docPartObj>
    </w:sdtPr>
    <w:sdtEndPr>
      <w:rPr>
        <w:noProof/>
      </w:rPr>
    </w:sdtEndPr>
    <w:sdtContent>
      <w:p w:rsidR="00112E73" w:rsidRDefault="00112E73">
        <w:pPr>
          <w:pStyle w:val="a4"/>
          <w:jc w:val="center"/>
        </w:pPr>
        <w:r>
          <w:fldChar w:fldCharType="begin"/>
        </w:r>
        <w:r>
          <w:instrText xml:space="preserve"> PAGE   \* MERGEFORMAT </w:instrText>
        </w:r>
        <w:r>
          <w:fldChar w:fldCharType="separate"/>
        </w:r>
        <w:r w:rsidR="00A068CE">
          <w:rPr>
            <w:noProof/>
          </w:rPr>
          <w:t>3</w:t>
        </w:r>
        <w:r>
          <w:rPr>
            <w:noProof/>
          </w:rPr>
          <w:fldChar w:fldCharType="end"/>
        </w:r>
      </w:p>
    </w:sdtContent>
  </w:sdt>
  <w:p w:rsidR="00112E73" w:rsidRDefault="00112E7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3EE" w:rsidRDefault="005A13EE" w:rsidP="00112E73">
      <w:pPr>
        <w:spacing w:after="0" w:line="240" w:lineRule="auto"/>
      </w:pPr>
      <w:r>
        <w:separator/>
      </w:r>
    </w:p>
  </w:footnote>
  <w:footnote w:type="continuationSeparator" w:id="0">
    <w:p w:rsidR="005A13EE" w:rsidRDefault="005A13EE" w:rsidP="00112E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E73"/>
    <w:rsid w:val="00095296"/>
    <w:rsid w:val="00112E73"/>
    <w:rsid w:val="001C1F89"/>
    <w:rsid w:val="005A13EE"/>
    <w:rsid w:val="006E1358"/>
    <w:rsid w:val="006F7A32"/>
    <w:rsid w:val="007F42CE"/>
    <w:rsid w:val="00833C04"/>
    <w:rsid w:val="008540B4"/>
    <w:rsid w:val="008A6AAD"/>
    <w:rsid w:val="008E34F9"/>
    <w:rsid w:val="00A068CE"/>
    <w:rsid w:val="00E408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A068CE"/>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12E73"/>
    <w:pPr>
      <w:tabs>
        <w:tab w:val="center" w:pos="4680"/>
        <w:tab w:val="right" w:pos="9360"/>
      </w:tabs>
      <w:spacing w:after="0" w:line="240" w:lineRule="auto"/>
    </w:pPr>
  </w:style>
  <w:style w:type="character" w:customStyle="1" w:styleId="Char">
    <w:name w:val="رأس الصفحة Char"/>
    <w:basedOn w:val="a0"/>
    <w:link w:val="a3"/>
    <w:uiPriority w:val="99"/>
    <w:rsid w:val="00112E73"/>
  </w:style>
  <w:style w:type="paragraph" w:styleId="a4">
    <w:name w:val="footer"/>
    <w:basedOn w:val="a"/>
    <w:link w:val="Char0"/>
    <w:uiPriority w:val="99"/>
    <w:unhideWhenUsed/>
    <w:rsid w:val="00112E73"/>
    <w:pPr>
      <w:tabs>
        <w:tab w:val="center" w:pos="4680"/>
        <w:tab w:val="right" w:pos="9360"/>
      </w:tabs>
      <w:spacing w:after="0" w:line="240" w:lineRule="auto"/>
    </w:pPr>
  </w:style>
  <w:style w:type="character" w:customStyle="1" w:styleId="Char0">
    <w:name w:val="تذييل الصفحة Char"/>
    <w:basedOn w:val="a0"/>
    <w:link w:val="a4"/>
    <w:uiPriority w:val="99"/>
    <w:rsid w:val="00112E73"/>
  </w:style>
  <w:style w:type="character" w:customStyle="1" w:styleId="1Char">
    <w:name w:val="عنوان 1 Char"/>
    <w:basedOn w:val="a0"/>
    <w:link w:val="1"/>
    <w:uiPriority w:val="9"/>
    <w:rsid w:val="00A068CE"/>
    <w:rPr>
      <w:rFonts w:asciiTheme="majorHAnsi" w:eastAsiaTheme="majorEastAsia" w:hAnsiTheme="majorHAnsi" w:cstheme="majorBidi"/>
      <w:b/>
      <w:bCs/>
      <w:color w:val="2E74B5"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A068CE"/>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12E73"/>
    <w:pPr>
      <w:tabs>
        <w:tab w:val="center" w:pos="4680"/>
        <w:tab w:val="right" w:pos="9360"/>
      </w:tabs>
      <w:spacing w:after="0" w:line="240" w:lineRule="auto"/>
    </w:pPr>
  </w:style>
  <w:style w:type="character" w:customStyle="1" w:styleId="Char">
    <w:name w:val="رأس الصفحة Char"/>
    <w:basedOn w:val="a0"/>
    <w:link w:val="a3"/>
    <w:uiPriority w:val="99"/>
    <w:rsid w:val="00112E73"/>
  </w:style>
  <w:style w:type="paragraph" w:styleId="a4">
    <w:name w:val="footer"/>
    <w:basedOn w:val="a"/>
    <w:link w:val="Char0"/>
    <w:uiPriority w:val="99"/>
    <w:unhideWhenUsed/>
    <w:rsid w:val="00112E73"/>
    <w:pPr>
      <w:tabs>
        <w:tab w:val="center" w:pos="4680"/>
        <w:tab w:val="right" w:pos="9360"/>
      </w:tabs>
      <w:spacing w:after="0" w:line="240" w:lineRule="auto"/>
    </w:pPr>
  </w:style>
  <w:style w:type="character" w:customStyle="1" w:styleId="Char0">
    <w:name w:val="تذييل الصفحة Char"/>
    <w:basedOn w:val="a0"/>
    <w:link w:val="a4"/>
    <w:uiPriority w:val="99"/>
    <w:rsid w:val="00112E73"/>
  </w:style>
  <w:style w:type="character" w:customStyle="1" w:styleId="1Char">
    <w:name w:val="عنوان 1 Char"/>
    <w:basedOn w:val="a0"/>
    <w:link w:val="1"/>
    <w:uiPriority w:val="9"/>
    <w:rsid w:val="00A068CE"/>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Pages>
  <Words>754</Words>
  <Characters>4301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H_akam</dc:creator>
  <cp:keywords/>
  <dc:description/>
  <cp:lastModifiedBy>win8</cp:lastModifiedBy>
  <cp:revision>3</cp:revision>
  <dcterms:created xsi:type="dcterms:W3CDTF">2015-12-25T19:03:00Z</dcterms:created>
  <dcterms:modified xsi:type="dcterms:W3CDTF">2016-01-04T13:13:00Z</dcterms:modified>
</cp:coreProperties>
</file>